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台灣癲癇醫學會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第十八屆「人間有情-關懷癲癇」徵文比賽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542" w:right="0" w:hanging="1542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一、宗    旨：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本學會鑑於癲癇朋友在成長及就學過程中飽受歧視和誤解，希望藉由徵文比賽，宣導癲癇實用知識，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6" w:right="0" w:firstLine="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幫他們在教育及工作方面獲得更多的關注與尊重，感受到人間有溫暖，處處有溫情。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00000000001" w:line="240" w:lineRule="auto"/>
        <w:ind w:left="1321" w:right="871" w:hanging="1321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二、指導單位：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教育部、文化部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00000000001" w:line="240" w:lineRule="auto"/>
        <w:ind w:left="1321" w:right="871" w:hanging="1321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三、主辦單位：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台灣癲癇醫學會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2" w:right="-139" w:hanging="1542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四、協辦單位：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中國醫藥大學附設醫院癲癇病友俱樂部、台大醫院癲癇病友聯誼會、台中榮民總醫院神奇之友會、台北市立聯合醫院中興院區癲峰造極同學會、台灣兒童伊比力斯協會、台灣癲癇之友協會、光田癲癇病友聯誼會、社團法人台灣超越巔峰關懷癲癇聯盟、社團法人台南市癲癇之友協會、社團法人高雄市超越巔峰關懷協會、社團法人雲林縣癲癇之友協會、花東地區癲癇病友會、長庚醫院癲癇病友會、社團法人屏東縣癲癇之友服務協會、為恭醫院癲癇病友會、恩主公醫院閃電俠聯誼會、財團法人彰化基督教醫院癲癇之友會、跳躍的音符兒童發展協進會、澄清癲癇之友會、壢新癲癇病友聯誼會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" w:right="871" w:hanging="1066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五、比賽方式：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00000000001" w:line="240" w:lineRule="auto"/>
        <w:ind w:left="1636" w:right="871" w:hanging="111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（一）參加對象：社會人士及全國大專院校、高中、國中、國小之學生均可參加。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331" w:hanging="111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（二）題目：</w:t>
      </w: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自訂 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以關懷癲癇相關題目為主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331" w:hanging="111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（三）甄選方式：由主辦單位邀請專家評選。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331" w:hanging="111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（四）截止日期及送件方式：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151" w:firstLine="20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1.即日起至</w:t>
      </w: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109年12月19日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(星期六)。（郵寄以郵戳日期為憑，e-mail以收到本會回覆信函為準）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-26" w:firstLine="0"/>
        <w:jc w:val="center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2.郵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寄：請將 ”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報名表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”貼於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作品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背面右下角，郵寄11217台北市石牌路2段201號，台灣癲癇醫學會收。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1" w:right="331" w:firstLine="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(請註明參加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人間有情-關懷癲癇徵文比賽及組別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6" w:firstLine="138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E-mail：請將”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文章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報名表之電子檔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”寄至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epil1990@ms36.hinet.net。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8" w:right="331" w:firstLine="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(請註明參加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人間有情-關懷癲癇徵文比賽及組別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" w:right="331" w:firstLine="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3.作品得採個人或集體寄送。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  <w:tab w:val="left" w:pos="2700"/>
        </w:tabs>
        <w:spacing w:after="0" w:before="0" w:line="240" w:lineRule="auto"/>
        <w:ind w:left="1636" w:right="331" w:hanging="111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（五）參賽分組：（共分八組）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  <w:tab w:val="left" w:pos="2700"/>
        </w:tabs>
        <w:spacing w:after="0" w:before="48.00000000000001" w:line="240" w:lineRule="auto"/>
        <w:ind w:left="1633" w:right="331" w:hanging="50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癲癇朋友組：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①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國小組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②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國中組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③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高中組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④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成人組（大專以上及社會人士）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  <w:tab w:val="left" w:pos="2700"/>
        </w:tabs>
        <w:spacing w:after="0" w:before="0" w:line="240" w:lineRule="auto"/>
        <w:ind w:left="1633" w:right="331" w:hanging="50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社會朋友組：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①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國小組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②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國中組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③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高中組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④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成人組（大專以上及社會人士）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331" w:hanging="111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（六）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參考資料請上台灣癲癇醫學會www.epilepsy.org.tw、台灣癲癇之友協會www.epilepsyorg.org.tw、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6" w:right="331" w:hanging="51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台灣兒童伊比力斯協會www.childepi.org.tw查詢。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0" w:right="-120" w:hanging="664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（七）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評審結果公告：</w:t>
      </w: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110年1月31日以前（暫訂）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，由主辦單位專函通知得獎者，得獎名單並公布於本學會網站。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6" w:right="331" w:hanging="111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（八）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頒獎日期將專函通知，配合本學會活動進行頒獎。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00000000001" w:line="240" w:lineRule="auto"/>
        <w:ind w:left="773" w:right="331" w:hanging="773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六、獎勵辦法：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  <w:tab w:val="left" w:pos="2700"/>
        </w:tabs>
        <w:spacing w:after="0" w:before="0" w:line="240" w:lineRule="auto"/>
        <w:ind w:left="0" w:right="331" w:firstLine="120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第一名/每組各取一名、獎金3,000元，獎狀</w:t>
      </w:r>
      <w:bookmarkStart w:colFirst="0" w:colLast="0" w:name="bookmark=id.gjdgxs" w:id="0"/>
      <w:bookmarkEnd w:id="0"/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乙面，作品集乙本。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  <w:tab w:val="left" w:pos="2700"/>
        </w:tabs>
        <w:spacing w:after="0" w:before="0" w:line="240" w:lineRule="auto"/>
        <w:ind w:left="0" w:right="0" w:firstLine="120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第二名/每組各取一名、獎金2,000元，獎狀乙面，作品集乙本。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  <w:tab w:val="left" w:pos="2700"/>
        </w:tabs>
        <w:spacing w:after="0" w:before="0" w:line="240" w:lineRule="auto"/>
        <w:ind w:left="0" w:right="0" w:firstLine="120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第三名/每組各取一名、獎金1,000元，獎狀乙面，作品集乙本。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  <w:tab w:val="left" w:pos="2700"/>
        </w:tabs>
        <w:spacing w:after="0" w:before="0" w:line="240" w:lineRule="auto"/>
        <w:ind w:left="0" w:right="0" w:firstLine="120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佳  作/每組各取三名、每名獎狀乙面，作品集乙本。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0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注意事項：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9" w:right="0" w:hanging="708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（一）、凡參賽作品之版權，皆屬於台灣癲癇醫學會，該單位有權公開展覽及修改內容，印製成各種社教資料之相關印刷成品。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9" w:right="0" w:hanging="708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（二）、參賽作品不得抄襲或模仿，若涉及抄襲、模仿之相關罰則，由送件者自行負責。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9" w:right="0" w:hanging="708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（三）、參賽作品一律不予退還。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9" w:right="0" w:hanging="708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（四）、該組參賽作品未達給獎標準者，該獎項得縮減名額或從缺。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649" w:right="0" w:hanging="708"/>
        <w:jc w:val="both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（五）、自第十六屆起</w:t>
      </w:r>
      <w:r w:rsidDel="00000000" w:rsidR="00000000" w:rsidRPr="00000000">
        <w:rPr>
          <w:rFonts w:ascii="華康楷書體W3" w:cs="華康楷書體W3" w:eastAsia="華康楷書體W3" w:hAnsi="華康楷書體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為鼓勵及增加社會大眾及病友之參與</w:t>
      </w:r>
      <w:r w:rsidDel="00000000" w:rsidR="00000000" w:rsidRPr="00000000">
        <w:rPr>
          <w:rFonts w:ascii="華康楷書體W3" w:cs="華康楷書體W3" w:eastAsia="華康楷書體W3" w:hAnsi="華康楷書體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各組第一</w:t>
      </w:r>
      <w:r w:rsidDel="00000000" w:rsidR="00000000" w:rsidRPr="00000000">
        <w:rPr>
          <w:rFonts w:ascii="華康楷書體W5" w:cs="華康楷書體W5" w:eastAsia="華康楷書體W5" w:hAnsi="華康楷書體W5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二</w:t>
      </w:r>
      <w:r w:rsidDel="00000000" w:rsidR="00000000" w:rsidRPr="00000000">
        <w:rPr>
          <w:rFonts w:ascii="華康楷書體W5" w:cs="華康楷書體W5" w:eastAsia="華康楷書體W5" w:hAnsi="華康楷書體W5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三名之得獎者以三次為限(佳作不在此限)</w:t>
      </w:r>
      <w:r w:rsidDel="00000000" w:rsidR="00000000" w:rsidRPr="00000000">
        <w:rPr>
          <w:rFonts w:ascii="華康楷書體W3" w:cs="華康楷書體W3" w:eastAsia="華康楷書體W3" w:hAnsi="華康楷書體W3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，若此後再次參賽且成績達前三名，則給予佳作獎勵。</w:t>
      </w:r>
      <w:r w:rsidDel="00000000" w:rsidR="00000000" w:rsidRPr="00000000">
        <w:rPr>
          <w:rtl w:val="0"/>
        </w:rPr>
      </w:r>
    </w:p>
    <w:tbl>
      <w:tblPr>
        <w:tblStyle w:val="Table1"/>
        <w:tblW w:w="10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4"/>
        <w:gridCol w:w="1107"/>
        <w:gridCol w:w="730"/>
        <w:gridCol w:w="1084"/>
        <w:gridCol w:w="376"/>
        <w:gridCol w:w="901"/>
        <w:gridCol w:w="960"/>
        <w:gridCol w:w="4380"/>
        <w:tblGridChange w:id="0">
          <w:tblGrid>
            <w:gridCol w:w="1294"/>
            <w:gridCol w:w="1107"/>
            <w:gridCol w:w="730"/>
            <w:gridCol w:w="1084"/>
            <w:gridCol w:w="376"/>
            <w:gridCol w:w="901"/>
            <w:gridCol w:w="960"/>
            <w:gridCol w:w="4380"/>
          </w:tblGrid>
        </w:tblGridChange>
      </w:tblGrid>
      <w:tr>
        <w:trPr>
          <w:trHeight w:val="624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第十八「人間有情-關懷癲癇」徵文比賽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報名表</w:t>
            </w:r>
          </w:p>
        </w:tc>
      </w:tr>
      <w:tr>
        <w:trPr>
          <w:trHeight w:val="42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分組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癲癇朋友組（就醫醫院：          ）   </w:t>
            </w: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社會朋友組</w:t>
            </w:r>
          </w:p>
        </w:tc>
      </w:tr>
      <w:tr>
        <w:trPr>
          <w:trHeight w:val="425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組 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3" w:right="0" w:hanging="136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□成人組  □高中組  □國中組  □國小組</w:t>
            </w:r>
          </w:p>
        </w:tc>
      </w:tr>
      <w:tr>
        <w:trPr>
          <w:trHeight w:val="425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就讀學校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班級/科系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聯絡地址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00"/>
              <w:jc w:val="both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身份證字號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病史簡述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＆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相關資料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（癲癇朋友填寫）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手機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華康儷楷書" w:cs="華康儷楷書" w:eastAsia="華康儷楷書" w:hAnsi="華康儷楷書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楷書" w:cs="華康儷楷書" w:eastAsia="華康儷楷書" w:hAnsi="華康儷楷書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4" w:left="567" w:right="6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華康楷書體W5"/>
  <w:font w:name="Wingdings"/>
  <w:font w:name="華康儷楷書"/>
  <w:font w:name="華康楷書體W3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本文">
    <w:name w:val="本文"/>
    <w:basedOn w:val="內文"/>
    <w:next w:val="本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32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本文縮排3">
    <w:name w:val="本文縮排 3"/>
    <w:basedOn w:val="內文"/>
    <w:next w:val="本文縮排3"/>
    <w:autoRedefine w:val="0"/>
    <w:hidden w:val="0"/>
    <w:qFormat w:val="0"/>
    <w:pPr>
      <w:widowControl w:val="0"/>
      <w:suppressAutoHyphens w:val="1"/>
      <w:spacing w:line="1" w:lineRule="atLeast"/>
      <w:ind w:left="898" w:leftChars="-1" w:rightChars="0" w:hanging="898" w:firstLineChars="-374"/>
      <w:jc w:val="both"/>
      <w:textDirection w:val="btLr"/>
      <w:textAlignment w:val="top"/>
      <w:outlineLvl w:val="0"/>
    </w:pPr>
    <w:rPr>
      <w:rFonts w:ascii="細明體" w:eastAsia="細明體"/>
      <w:w w:val="100"/>
      <w:kern w:val="2"/>
      <w:position w:val="-1"/>
      <w:sz w:val="24"/>
      <w:szCs w:val="10"/>
      <w:effect w:val="none"/>
      <w:vertAlign w:val="baseline"/>
      <w:cs w:val="0"/>
      <w:em w:val="none"/>
      <w:lang w:bidi="ar-SA" w:eastAsia="zh-TW" w:val="en-US"/>
    </w:rPr>
  </w:style>
  <w:style w:type="character" w:styleId="wurl1">
    <w:name w:val="wurl1"/>
    <w:next w:val="wurl1"/>
    <w:autoRedefine w:val="0"/>
    <w:hidden w:val="0"/>
    <w:qFormat w:val="0"/>
    <w:rPr>
      <w:rFonts w:ascii="Verdana" w:hAnsi="Verdana" w:hint="default"/>
      <w:color w:val="647183"/>
      <w:w w:val="100"/>
      <w:position w:val="-1"/>
      <w:sz w:val="24"/>
      <w:szCs w:val="24"/>
      <w:effect w:val="none"/>
      <w:vertAlign w:val="superscript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copyright21">
    <w:name w:val="copyright21"/>
    <w:next w:val="copyright21"/>
    <w:autoRedefine w:val="0"/>
    <w:hidden w:val="0"/>
    <w:qFormat w:val="0"/>
    <w:rPr>
      <w:color w:val="ffffff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文件引導模式">
    <w:name w:val="文件引導模式"/>
    <w:basedOn w:val="內文"/>
    <w:next w:val="文件引導模式"/>
    <w:autoRedefine w:val="0"/>
    <w:hidden w:val="0"/>
    <w:qFormat w:val="0"/>
    <w:pPr>
      <w:widowControl w:val="0"/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suF4GWhKTpm3qbm70RfEg5jRw==">AMUW2mX84GoSozg1NO8St64BfnMgURYr0qxCNA1i6yEXzO0dDj67oGi7oYi98KpKe6nleC0SbZ5G3ZZJnu+Nw9YB5KbTQRTqTx0Qw5RwFUG0KI4kTpsGgYfOBwDud+5rXr+8WkZq93BhJdspqUqWuv12UZQI6XjPyULFRVfeFUEuzPM4wIABN5U=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2020-10-23T00:40:00Z</dcterms:created>
  <dc:creator>Epilepsy</dc:creator>
</cp:coreProperties>
</file>