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30" w:type="dxa"/>
        <w:tblCellMar>
          <w:left w:w="0" w:type="dxa"/>
          <w:right w:w="0" w:type="dxa"/>
        </w:tblCellMar>
        <w:tblLook w:val="04A0" w:firstRow="1" w:lastRow="0" w:firstColumn="1" w:lastColumn="0" w:noHBand="0" w:noVBand="1"/>
      </w:tblPr>
      <w:tblGrid>
        <w:gridCol w:w="10715"/>
      </w:tblGrid>
      <w:tr w:rsidR="003C5B44" w:rsidTr="003C5B44">
        <w:trPr>
          <w:tblCellSpacing w:w="30" w:type="dxa"/>
          <w:jc w:val="center"/>
        </w:trPr>
        <w:tc>
          <w:tcPr>
            <w:tcW w:w="0" w:type="auto"/>
            <w:tcMar>
              <w:top w:w="60" w:type="dxa"/>
              <w:left w:w="60" w:type="dxa"/>
              <w:bottom w:w="60" w:type="dxa"/>
              <w:right w:w="60" w:type="dxa"/>
            </w:tcMar>
            <w:vAlign w:val="center"/>
            <w:hideMark/>
          </w:tcPr>
          <w:p w:rsidR="003C5B44" w:rsidRDefault="003C5B44">
            <w:pPr>
              <w:pStyle w:val="yiv3234660499msonormal"/>
            </w:pPr>
            <w:r>
              <w:rPr>
                <w:rFonts w:ascii="Arial" w:hAnsi="Arial" w:cs="Arial"/>
              </w:rPr>
              <w:t> </w:t>
            </w:r>
            <w:r>
              <w:rPr>
                <w:rFonts w:ascii="Sans sans-serif" w:hAnsi="Sans sans-serif"/>
                <w:b/>
                <w:bCs/>
                <w:sz w:val="28"/>
                <w:szCs w:val="28"/>
              </w:rPr>
              <w:t>Please see in yellow below the revised times for the COVID Symposium</w:t>
            </w:r>
          </w:p>
          <w:tbl>
            <w:tblPr>
              <w:tblW w:w="4500" w:type="pct"/>
              <w:jc w:val="center"/>
              <w:tblCellSpacing w:w="30" w:type="dxa"/>
              <w:tblCellMar>
                <w:left w:w="0" w:type="dxa"/>
                <w:right w:w="0" w:type="dxa"/>
              </w:tblCellMar>
              <w:tblLook w:val="04A0" w:firstRow="1" w:lastRow="0" w:firstColumn="1" w:lastColumn="0" w:noHBand="0" w:noVBand="1"/>
            </w:tblPr>
            <w:tblGrid>
              <w:gridCol w:w="9428"/>
            </w:tblGrid>
            <w:tr w:rsidR="003C5B44">
              <w:trPr>
                <w:tblCellSpacing w:w="30" w:type="dxa"/>
                <w:jc w:val="center"/>
              </w:trPr>
              <w:tc>
                <w:tcPr>
                  <w:tcW w:w="0" w:type="auto"/>
                  <w:tcMar>
                    <w:top w:w="60" w:type="dxa"/>
                    <w:left w:w="60" w:type="dxa"/>
                    <w:bottom w:w="60" w:type="dxa"/>
                    <w:right w:w="60" w:type="dxa"/>
                  </w:tcMar>
                  <w:vAlign w:val="center"/>
                  <w:hideMark/>
                </w:tcPr>
                <w:p w:rsidR="003C5B44" w:rsidRDefault="003C5B44">
                  <w:pPr>
                    <w:pStyle w:val="yiv3234660499msonormal"/>
                    <w:rPr>
                      <w:rFonts w:hint="eastAsia"/>
                    </w:rPr>
                  </w:pPr>
                  <w:r>
                    <w:rPr>
                      <w:rFonts w:ascii="Arial" w:hAnsi="Arial" w:cs="Arial"/>
                    </w:rPr>
                    <w:t> </w:t>
                  </w:r>
                  <w:r>
                    <w:rPr>
                      <w:noProof/>
                      <w:color w:val="0000FF"/>
                    </w:rPr>
                    <w:drawing>
                      <wp:inline distT="0" distB="0" distL="0" distR="0">
                        <wp:extent cx="4438650" cy="1752600"/>
                        <wp:effectExtent l="0" t="0" r="0" b="0"/>
                        <wp:docPr id="1" name="圖片 1" descr="ILAE COVID-webinar-2020">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234660499_x0000_i1025" descr="ILAE COVID-webinar-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1752600"/>
                                </a:xfrm>
                                <a:prstGeom prst="rect">
                                  <a:avLst/>
                                </a:prstGeom>
                                <a:noFill/>
                                <a:ln>
                                  <a:noFill/>
                                </a:ln>
                              </pic:spPr>
                            </pic:pic>
                          </a:graphicData>
                        </a:graphic>
                      </wp:inline>
                    </w:drawing>
                  </w:r>
                </w:p>
              </w:tc>
            </w:tr>
          </w:tbl>
          <w:p w:rsidR="003C5B44" w:rsidRDefault="003C5B44">
            <w:pPr>
              <w:jc w:val="center"/>
              <w:rPr>
                <w:rFonts w:ascii="Times New Roman" w:hAnsi="Times New Roman" w:cs="Times New Roman" w:hint="eastAsia"/>
                <w:sz w:val="20"/>
                <w:szCs w:val="20"/>
              </w:rPr>
            </w:pPr>
          </w:p>
        </w:tc>
      </w:tr>
      <w:tr w:rsidR="003C5B44" w:rsidTr="003C5B44">
        <w:trPr>
          <w:tblCellSpacing w:w="30" w:type="dxa"/>
          <w:jc w:val="center"/>
        </w:trPr>
        <w:tc>
          <w:tcPr>
            <w:tcW w:w="0" w:type="auto"/>
            <w:tcMar>
              <w:top w:w="60" w:type="dxa"/>
              <w:left w:w="60" w:type="dxa"/>
              <w:bottom w:w="60" w:type="dxa"/>
              <w:right w:w="60" w:type="dxa"/>
            </w:tcMar>
            <w:vAlign w:val="center"/>
            <w:hideMark/>
          </w:tcPr>
          <w:p w:rsidR="003C5B44" w:rsidRDefault="003C5B44">
            <w:pPr>
              <w:pStyle w:val="yiv3234660499msonormal"/>
            </w:pPr>
            <w:r>
              <w:rPr>
                <w:rFonts w:ascii="Sans sans-serif" w:hAnsi="Sans sans-serif"/>
                <w:b/>
                <w:bCs/>
                <w:sz w:val="28"/>
                <w:szCs w:val="28"/>
              </w:rPr>
              <w:t xml:space="preserve">This important virtual symposium will be offered </w:t>
            </w:r>
            <w:r>
              <w:rPr>
                <w:rFonts w:ascii="Sans sans-serif" w:hAnsi="Sans sans-serif"/>
                <w:b/>
                <w:bCs/>
                <w:i/>
                <w:iCs/>
                <w:sz w:val="28"/>
                <w:szCs w:val="28"/>
              </w:rPr>
              <w:t>twice</w:t>
            </w:r>
            <w:r>
              <w:rPr>
                <w:rFonts w:ascii="Sans sans-serif" w:hAnsi="Sans sans-serif"/>
                <w:b/>
                <w:bCs/>
                <w:sz w:val="28"/>
                <w:szCs w:val="28"/>
              </w:rPr>
              <w:t>, so that you may choose the most convenient date and time:</w:t>
            </w:r>
            <w:r>
              <w:rPr>
                <w:rFonts w:ascii="Sans sans-serif" w:hAnsi="Sans sans-serif"/>
                <w:sz w:val="28"/>
                <w:szCs w:val="28"/>
              </w:rPr>
              <w:br/>
              <w:t> </w:t>
            </w:r>
            <w:r>
              <w:rPr>
                <w:rFonts w:ascii="Sans sans-serif" w:hAnsi="Sans sans-serif"/>
                <w:sz w:val="28"/>
                <w:szCs w:val="28"/>
              </w:rPr>
              <w:br/>
            </w:r>
            <w:r>
              <w:rPr>
                <w:rFonts w:ascii="Sans sans-serif" w:hAnsi="Sans sans-serif"/>
                <w:b/>
                <w:bCs/>
                <w:sz w:val="28"/>
                <w:szCs w:val="28"/>
              </w:rPr>
              <w:t>Tuesday, 8 September 2020</w:t>
            </w:r>
            <w:r>
              <w:rPr>
                <w:rFonts w:ascii="Sans sans-serif" w:hAnsi="Sans sans-serif"/>
                <w:b/>
                <w:bCs/>
                <w:sz w:val="28"/>
                <w:szCs w:val="28"/>
              </w:rPr>
              <w:br/>
              <w:t xml:space="preserve">16:00-18:00 Central European Summer Time </w:t>
            </w:r>
            <w:r>
              <w:rPr>
                <w:rFonts w:ascii="Sans sans-serif" w:hAnsi="Sans sans-serif"/>
                <w:sz w:val="28"/>
                <w:szCs w:val="28"/>
              </w:rPr>
              <w:br/>
              <w:t>(</w:t>
            </w:r>
            <w:r>
              <w:rPr>
                <w:rFonts w:ascii="Sans sans-serif" w:hAnsi="Sans sans-serif"/>
                <w:sz w:val="28"/>
                <w:szCs w:val="28"/>
                <w:shd w:val="clear" w:color="auto" w:fill="FFFF00"/>
              </w:rPr>
              <w:t>10:00-12:00 EDT / 22:00–00:00 China / 23:00–01:00 Japan</w:t>
            </w:r>
            <w:r>
              <w:rPr>
                <w:rFonts w:ascii="Sans sans-serif" w:hAnsi="Sans sans-serif"/>
                <w:sz w:val="28"/>
                <w:szCs w:val="28"/>
              </w:rPr>
              <w:t>)</w:t>
            </w:r>
            <w:r>
              <w:rPr>
                <w:rFonts w:ascii="Sans sans-serif" w:hAnsi="Sans sans-serif"/>
                <w:sz w:val="28"/>
                <w:szCs w:val="28"/>
              </w:rPr>
              <w:br/>
            </w:r>
            <w:hyperlink r:id="rId7" w:tgtFrame="_blank" w:history="1">
              <w:r>
                <w:rPr>
                  <w:rStyle w:val="a3"/>
                  <w:rFonts w:ascii="Sans sans-serif" w:hAnsi="Sans sans-serif"/>
                  <w:b/>
                  <w:bCs/>
                  <w:sz w:val="28"/>
                  <w:szCs w:val="28"/>
                  <w:u w:val="none"/>
                </w:rPr>
                <w:t>Register Here</w:t>
              </w:r>
            </w:hyperlink>
            <w:r>
              <w:rPr>
                <w:rFonts w:ascii="Sans sans-serif" w:hAnsi="Sans sans-serif"/>
                <w:sz w:val="28"/>
                <w:szCs w:val="28"/>
              </w:rPr>
              <w:br/>
            </w:r>
            <w:r>
              <w:rPr>
                <w:rFonts w:ascii="Sans sans-serif" w:hAnsi="Sans sans-serif"/>
                <w:sz w:val="28"/>
                <w:szCs w:val="28"/>
              </w:rPr>
              <w:br/>
            </w:r>
            <w:r>
              <w:rPr>
                <w:rFonts w:ascii="Sans sans-serif" w:hAnsi="Sans sans-serif"/>
                <w:b/>
                <w:bCs/>
                <w:sz w:val="28"/>
                <w:szCs w:val="28"/>
              </w:rPr>
              <w:t>Thursday, 10 September 2020</w:t>
            </w:r>
            <w:r>
              <w:rPr>
                <w:rFonts w:ascii="Sans sans-serif" w:hAnsi="Sans sans-serif"/>
                <w:b/>
                <w:bCs/>
                <w:sz w:val="28"/>
                <w:szCs w:val="28"/>
              </w:rPr>
              <w:br/>
              <w:t>12:00–14:00 China; 13:00–15:00 Japan</w:t>
            </w:r>
            <w:r>
              <w:rPr>
                <w:rFonts w:ascii="Sans sans-serif" w:hAnsi="Sans sans-serif"/>
                <w:b/>
                <w:bCs/>
                <w:sz w:val="28"/>
                <w:szCs w:val="28"/>
              </w:rPr>
              <w:br/>
              <w:t>(</w:t>
            </w:r>
            <w:r>
              <w:rPr>
                <w:rFonts w:ascii="Sans sans-serif" w:hAnsi="Sans sans-serif"/>
                <w:sz w:val="28"/>
                <w:szCs w:val="28"/>
              </w:rPr>
              <w:t>00:00–02:00 EDT / 06:00–08:00 CEST)</w:t>
            </w:r>
            <w:r>
              <w:rPr>
                <w:rFonts w:ascii="Sans sans-serif" w:hAnsi="Sans sans-serif"/>
                <w:sz w:val="28"/>
                <w:szCs w:val="28"/>
              </w:rPr>
              <w:br/>
            </w:r>
            <w:hyperlink r:id="rId8" w:tgtFrame="_blank" w:history="1">
              <w:r>
                <w:rPr>
                  <w:rStyle w:val="a3"/>
                  <w:rFonts w:ascii="Sans sans-serif" w:hAnsi="Sans sans-serif"/>
                  <w:b/>
                  <w:bCs/>
                  <w:sz w:val="28"/>
                  <w:szCs w:val="28"/>
                  <w:u w:val="none"/>
                </w:rPr>
                <w:t>Register Here</w:t>
              </w:r>
            </w:hyperlink>
            <w:r>
              <w:rPr>
                <w:rFonts w:ascii="Sans sans-serif" w:hAnsi="Sans sans-serif"/>
                <w:sz w:val="28"/>
                <w:szCs w:val="28"/>
              </w:rPr>
              <w:br/>
              <w:t> </w:t>
            </w:r>
            <w:r>
              <w:rPr>
                <w:rFonts w:ascii="Sans sans-serif" w:hAnsi="Sans sans-serif"/>
                <w:sz w:val="28"/>
                <w:szCs w:val="28"/>
              </w:rPr>
              <w:br/>
              <w:t xml:space="preserve">This virtual symposium features opportunities to gain insights from ILAE experts, learn more about current best practices, and understand how the pandemic will likely affect how we support and manage patients with epilepsy into the future. It is structured to give you maximum opportunities for engagement, with three distinct components: </w:t>
            </w:r>
          </w:p>
          <w:p w:rsidR="003C5B44" w:rsidRDefault="003C5B44" w:rsidP="003C5B44">
            <w:pPr>
              <w:widowControl/>
              <w:numPr>
                <w:ilvl w:val="0"/>
                <w:numId w:val="1"/>
              </w:numPr>
              <w:spacing w:before="100" w:beforeAutospacing="1" w:after="100" w:afterAutospacing="1"/>
              <w:rPr>
                <w:rFonts w:hint="eastAsia"/>
              </w:rPr>
            </w:pPr>
            <w:r>
              <w:rPr>
                <w:rFonts w:ascii="Sans sans-serif" w:hAnsi="Sans sans-serif"/>
                <w:b/>
                <w:bCs/>
                <w:sz w:val="28"/>
                <w:szCs w:val="28"/>
              </w:rPr>
              <w:t>Pre-symposium case exercise</w:t>
            </w:r>
          </w:p>
          <w:p w:rsidR="003C5B44" w:rsidRDefault="003C5B44">
            <w:pPr>
              <w:pStyle w:val="yiv3234660499msonormal"/>
              <w:rPr>
                <w:rFonts w:hint="eastAsia"/>
              </w:rPr>
            </w:pPr>
            <w:r>
              <w:rPr>
                <w:rFonts w:ascii="Sans sans-serif" w:hAnsi="Sans sans-serif"/>
                <w:sz w:val="28"/>
                <w:szCs w:val="28"/>
              </w:rPr>
              <w:t>When you register, you will be asked about your experiences with COVID-19 and epilepsy, and what you would like to learn. You will then be directed to an interactive patient case, where you progress from clinical examination to diagnosis and treatment.</w:t>
            </w:r>
          </w:p>
          <w:p w:rsidR="003C5B44" w:rsidRDefault="003C5B44" w:rsidP="003C5B44">
            <w:pPr>
              <w:widowControl/>
              <w:numPr>
                <w:ilvl w:val="0"/>
                <w:numId w:val="2"/>
              </w:numPr>
              <w:spacing w:before="100" w:beforeAutospacing="1" w:after="100" w:afterAutospacing="1"/>
              <w:rPr>
                <w:rFonts w:hint="eastAsia"/>
              </w:rPr>
            </w:pPr>
            <w:r>
              <w:rPr>
                <w:rFonts w:ascii="Sans sans-serif" w:hAnsi="Sans sans-serif"/>
                <w:b/>
                <w:bCs/>
                <w:sz w:val="28"/>
                <w:szCs w:val="28"/>
              </w:rPr>
              <w:t>Virtual symposium</w:t>
            </w:r>
          </w:p>
          <w:p w:rsidR="003C5B44" w:rsidRDefault="003C5B44">
            <w:pPr>
              <w:pStyle w:val="yiv3234660499msonormal"/>
              <w:rPr>
                <w:rFonts w:hint="eastAsia"/>
              </w:rPr>
            </w:pPr>
            <w:r>
              <w:rPr>
                <w:rFonts w:ascii="Sans sans-serif" w:hAnsi="Sans sans-serif"/>
                <w:sz w:val="28"/>
                <w:szCs w:val="28"/>
              </w:rPr>
              <w:t xml:space="preserve">Panel discussions and brief presentations will be interspersed with opportunities for you to pose questions to the speakers and prompt discussion amongst the </w:t>
            </w:r>
            <w:proofErr w:type="spellStart"/>
            <w:r>
              <w:rPr>
                <w:rFonts w:ascii="Sans sans-serif" w:hAnsi="Sans sans-serif"/>
                <w:sz w:val="28"/>
                <w:szCs w:val="28"/>
              </w:rPr>
              <w:t>panellists</w:t>
            </w:r>
            <w:proofErr w:type="spellEnd"/>
            <w:r>
              <w:rPr>
                <w:rFonts w:ascii="Sans sans-serif" w:hAnsi="Sans sans-serif"/>
                <w:sz w:val="28"/>
                <w:szCs w:val="28"/>
              </w:rPr>
              <w:t xml:space="preserve"> on the best approaches to clinical care during the pandemic.</w:t>
            </w:r>
          </w:p>
          <w:p w:rsidR="003C5B44" w:rsidRDefault="003C5B44" w:rsidP="003C5B44">
            <w:pPr>
              <w:widowControl/>
              <w:numPr>
                <w:ilvl w:val="0"/>
                <w:numId w:val="3"/>
              </w:numPr>
              <w:spacing w:before="100" w:beforeAutospacing="1" w:after="100" w:afterAutospacing="1"/>
              <w:rPr>
                <w:rFonts w:hint="eastAsia"/>
              </w:rPr>
            </w:pPr>
            <w:r>
              <w:rPr>
                <w:rFonts w:ascii="Sans sans-serif" w:hAnsi="Sans sans-serif"/>
                <w:b/>
                <w:bCs/>
                <w:sz w:val="28"/>
                <w:szCs w:val="28"/>
              </w:rPr>
              <w:t xml:space="preserve">Post-symposium </w:t>
            </w:r>
            <w:proofErr w:type="spellStart"/>
            <w:r>
              <w:rPr>
                <w:rFonts w:ascii="Sans sans-serif" w:hAnsi="Sans sans-serif"/>
                <w:b/>
                <w:bCs/>
                <w:sz w:val="28"/>
                <w:szCs w:val="28"/>
              </w:rPr>
              <w:t>microlearnings</w:t>
            </w:r>
            <w:proofErr w:type="spellEnd"/>
          </w:p>
          <w:p w:rsidR="003C5B44" w:rsidRDefault="003C5B44">
            <w:pPr>
              <w:pStyle w:val="yiv3234660499msonormal"/>
              <w:rPr>
                <w:rFonts w:hint="eastAsia"/>
              </w:rPr>
            </w:pPr>
            <w:r>
              <w:rPr>
                <w:rFonts w:ascii="Sans sans-serif" w:hAnsi="Sans sans-serif"/>
                <w:sz w:val="28"/>
                <w:szCs w:val="28"/>
              </w:rPr>
              <w:lastRenderedPageBreak/>
              <w:t xml:space="preserve">Following the symposium, you will receive self-paced online </w:t>
            </w:r>
            <w:proofErr w:type="spellStart"/>
            <w:r>
              <w:rPr>
                <w:rFonts w:ascii="Sans sans-serif" w:hAnsi="Sans sans-serif"/>
                <w:sz w:val="28"/>
                <w:szCs w:val="28"/>
              </w:rPr>
              <w:t>microlearning</w:t>
            </w:r>
            <w:proofErr w:type="spellEnd"/>
            <w:r>
              <w:rPr>
                <w:rFonts w:ascii="Sans sans-serif" w:hAnsi="Sans sans-serif"/>
                <w:sz w:val="28"/>
                <w:szCs w:val="28"/>
              </w:rPr>
              <w:t xml:space="preserve"> modules to further help you design the best strategy for supporting and managing your patients during this pandemic.</w:t>
            </w:r>
          </w:p>
          <w:p w:rsidR="003C5B44" w:rsidRDefault="003C5B44">
            <w:pPr>
              <w:pStyle w:val="yiv3234660499msonormal"/>
              <w:rPr>
                <w:rFonts w:hint="eastAsia"/>
              </w:rPr>
            </w:pPr>
            <w:r>
              <w:rPr>
                <w:rFonts w:ascii="Sans sans-serif" w:hAnsi="Sans sans-serif"/>
                <w:b/>
                <w:bCs/>
                <w:sz w:val="36"/>
                <w:szCs w:val="36"/>
              </w:rPr>
              <w:t>Symposium Agenda</w:t>
            </w:r>
          </w:p>
          <w:p w:rsidR="003C5B44" w:rsidRDefault="003C5B44">
            <w:pPr>
              <w:pStyle w:val="yiv3234660499msonormal"/>
              <w:rPr>
                <w:rFonts w:hint="eastAsia"/>
              </w:rPr>
            </w:pPr>
            <w:r>
              <w:rPr>
                <w:rFonts w:ascii="Sans sans-serif" w:hAnsi="Sans sans-serif"/>
                <w:b/>
                <w:bCs/>
                <w:sz w:val="28"/>
                <w:szCs w:val="28"/>
              </w:rPr>
              <w:t>Introduction &amp; overview:</w:t>
            </w:r>
            <w:r>
              <w:rPr>
                <w:rFonts w:ascii="Sans sans-serif" w:hAnsi="Sans sans-serif"/>
                <w:sz w:val="28"/>
                <w:szCs w:val="28"/>
              </w:rPr>
              <w:t xml:space="preserve"> J Helen Cross (Chair), Julie Hall (Moderator)</w:t>
            </w:r>
            <w:r>
              <w:rPr>
                <w:rFonts w:ascii="Sans sans-serif" w:hAnsi="Sans sans-serif"/>
                <w:sz w:val="28"/>
                <w:szCs w:val="28"/>
              </w:rPr>
              <w:br/>
            </w:r>
            <w:r>
              <w:rPr>
                <w:rFonts w:ascii="Sans sans-serif" w:hAnsi="Sans sans-serif"/>
                <w:sz w:val="28"/>
                <w:szCs w:val="28"/>
              </w:rPr>
              <w:br/>
            </w:r>
            <w:r>
              <w:rPr>
                <w:rFonts w:ascii="Sans sans-serif" w:hAnsi="Sans sans-serif"/>
                <w:b/>
                <w:bCs/>
                <w:sz w:val="28"/>
                <w:szCs w:val="28"/>
              </w:rPr>
              <w:t xml:space="preserve">Neurological implications of COVID-19 &amp; implications on </w:t>
            </w:r>
            <w:proofErr w:type="spellStart"/>
            <w:r>
              <w:rPr>
                <w:rFonts w:ascii="Sans sans-serif" w:hAnsi="Sans sans-serif"/>
                <w:b/>
                <w:bCs/>
                <w:sz w:val="28"/>
                <w:szCs w:val="28"/>
              </w:rPr>
              <w:t>antiseizure</w:t>
            </w:r>
            <w:proofErr w:type="spellEnd"/>
            <w:r>
              <w:rPr>
                <w:rFonts w:ascii="Sans sans-serif" w:hAnsi="Sans sans-serif"/>
                <w:b/>
                <w:bCs/>
                <w:sz w:val="28"/>
                <w:szCs w:val="28"/>
              </w:rPr>
              <w:t xml:space="preserve"> medications (ASM): </w:t>
            </w:r>
            <w:r>
              <w:rPr>
                <w:rFonts w:ascii="Sans sans-serif" w:hAnsi="Sans sans-serif"/>
                <w:sz w:val="28"/>
                <w:szCs w:val="28"/>
              </w:rPr>
              <w:t xml:space="preserve">J. Helen Cross, Emilio </w:t>
            </w:r>
            <w:proofErr w:type="spellStart"/>
            <w:r>
              <w:rPr>
                <w:rFonts w:ascii="Sans sans-serif" w:hAnsi="Sans sans-serif"/>
                <w:sz w:val="28"/>
                <w:szCs w:val="28"/>
              </w:rPr>
              <w:t>Perucca</w:t>
            </w:r>
            <w:proofErr w:type="spellEnd"/>
            <w:r>
              <w:rPr>
                <w:rFonts w:ascii="Sans sans-serif" w:hAnsi="Sans sans-serif"/>
                <w:sz w:val="28"/>
                <w:szCs w:val="28"/>
              </w:rPr>
              <w:t xml:space="preserve">, Samuel Wiebe </w:t>
            </w:r>
          </w:p>
          <w:p w:rsidR="003C5B44" w:rsidRDefault="003C5B44" w:rsidP="003C5B44">
            <w:pPr>
              <w:widowControl/>
              <w:numPr>
                <w:ilvl w:val="0"/>
                <w:numId w:val="4"/>
              </w:numPr>
              <w:spacing w:before="100" w:beforeAutospacing="1" w:after="100" w:afterAutospacing="1"/>
              <w:rPr>
                <w:rFonts w:hint="eastAsia"/>
              </w:rPr>
            </w:pPr>
            <w:r>
              <w:rPr>
                <w:rFonts w:ascii="Sans sans-serif" w:hAnsi="Sans sans-serif"/>
                <w:sz w:val="28"/>
                <w:szCs w:val="28"/>
              </w:rPr>
              <w:t>Overview of COVID and epilepsy</w:t>
            </w:r>
          </w:p>
          <w:p w:rsidR="003C5B44" w:rsidRDefault="003C5B44" w:rsidP="003C5B44">
            <w:pPr>
              <w:widowControl/>
              <w:numPr>
                <w:ilvl w:val="0"/>
                <w:numId w:val="4"/>
              </w:numPr>
              <w:spacing w:before="100" w:beforeAutospacing="1" w:after="100" w:afterAutospacing="1"/>
              <w:rPr>
                <w:rFonts w:hint="eastAsia"/>
              </w:rPr>
            </w:pPr>
            <w:r>
              <w:rPr>
                <w:rFonts w:ascii="Sans sans-serif" w:hAnsi="Sans sans-serif"/>
                <w:sz w:val="28"/>
                <w:szCs w:val="28"/>
              </w:rPr>
              <w:t xml:space="preserve">COVID, </w:t>
            </w:r>
            <w:proofErr w:type="spellStart"/>
            <w:r>
              <w:rPr>
                <w:rFonts w:ascii="Sans sans-serif" w:hAnsi="Sans sans-serif"/>
                <w:sz w:val="28"/>
                <w:szCs w:val="28"/>
              </w:rPr>
              <w:t>antiseizure</w:t>
            </w:r>
            <w:proofErr w:type="spellEnd"/>
            <w:r>
              <w:rPr>
                <w:rFonts w:ascii="Sans sans-serif" w:hAnsi="Sans sans-serif"/>
                <w:sz w:val="28"/>
                <w:szCs w:val="28"/>
              </w:rPr>
              <w:t xml:space="preserve"> medicines and co-morbidities in the elderly</w:t>
            </w:r>
          </w:p>
          <w:p w:rsidR="003C5B44" w:rsidRDefault="003C5B44" w:rsidP="003C5B44">
            <w:pPr>
              <w:widowControl/>
              <w:numPr>
                <w:ilvl w:val="0"/>
                <w:numId w:val="4"/>
              </w:numPr>
              <w:spacing w:before="100" w:beforeAutospacing="1" w:after="100" w:afterAutospacing="1"/>
              <w:rPr>
                <w:rFonts w:hint="eastAsia"/>
              </w:rPr>
            </w:pPr>
            <w:r>
              <w:rPr>
                <w:rFonts w:ascii="Sans sans-serif" w:hAnsi="Sans sans-serif"/>
                <w:sz w:val="28"/>
                <w:szCs w:val="28"/>
              </w:rPr>
              <w:t>Dealing with complex epilepsies</w:t>
            </w:r>
          </w:p>
          <w:p w:rsidR="003C5B44" w:rsidRDefault="003C5B44">
            <w:pPr>
              <w:pStyle w:val="yiv3234660499msonormal"/>
              <w:rPr>
                <w:rFonts w:hint="eastAsia"/>
              </w:rPr>
            </w:pPr>
            <w:r>
              <w:rPr>
                <w:rFonts w:ascii="Sans sans-serif" w:hAnsi="Sans sans-serif"/>
                <w:b/>
                <w:bCs/>
                <w:sz w:val="28"/>
                <w:szCs w:val="28"/>
              </w:rPr>
              <w:t xml:space="preserve">Pathology: What does COVID-19 </w:t>
            </w:r>
            <w:proofErr w:type="spellStart"/>
            <w:r>
              <w:rPr>
                <w:rFonts w:ascii="Sans sans-serif" w:hAnsi="Sans sans-serif"/>
                <w:b/>
                <w:bCs/>
                <w:sz w:val="28"/>
                <w:szCs w:val="28"/>
              </w:rPr>
              <w:t>do</w:t>
            </w:r>
            <w:proofErr w:type="spellEnd"/>
            <w:r>
              <w:rPr>
                <w:rFonts w:ascii="Sans sans-serif" w:hAnsi="Sans sans-serif"/>
                <w:b/>
                <w:bCs/>
                <w:sz w:val="28"/>
                <w:szCs w:val="28"/>
              </w:rPr>
              <w:t xml:space="preserve"> to the brain? </w:t>
            </w:r>
            <w:r>
              <w:rPr>
                <w:rFonts w:ascii="Sans sans-serif" w:hAnsi="Sans sans-serif"/>
                <w:sz w:val="28"/>
                <w:szCs w:val="28"/>
              </w:rPr>
              <w:t xml:space="preserve">Ingmar </w:t>
            </w:r>
            <w:proofErr w:type="spellStart"/>
            <w:r>
              <w:rPr>
                <w:rFonts w:ascii="Sans sans-serif" w:hAnsi="Sans sans-serif"/>
                <w:sz w:val="28"/>
                <w:szCs w:val="28"/>
              </w:rPr>
              <w:t>Blümcke</w:t>
            </w:r>
            <w:proofErr w:type="spellEnd"/>
            <w:r>
              <w:rPr>
                <w:rFonts w:ascii="Sans sans-serif" w:hAnsi="Sans sans-serif"/>
                <w:sz w:val="28"/>
                <w:szCs w:val="28"/>
              </w:rPr>
              <w:t xml:space="preserve"> </w:t>
            </w:r>
          </w:p>
          <w:p w:rsidR="003C5B44" w:rsidRDefault="003C5B44" w:rsidP="003C5B44">
            <w:pPr>
              <w:widowControl/>
              <w:numPr>
                <w:ilvl w:val="0"/>
                <w:numId w:val="5"/>
              </w:numPr>
              <w:spacing w:before="100" w:beforeAutospacing="1" w:after="100" w:afterAutospacing="1"/>
              <w:rPr>
                <w:rFonts w:hint="eastAsia"/>
              </w:rPr>
            </w:pPr>
            <w:r>
              <w:rPr>
                <w:rFonts w:ascii="Sans sans-serif" w:hAnsi="Sans sans-serif"/>
                <w:sz w:val="28"/>
                <w:szCs w:val="28"/>
              </w:rPr>
              <w:t>Images of the visible effect of COVID-19 on the brain</w:t>
            </w:r>
          </w:p>
          <w:p w:rsidR="003C5B44" w:rsidRDefault="003C5B44" w:rsidP="003C5B44">
            <w:pPr>
              <w:widowControl/>
              <w:numPr>
                <w:ilvl w:val="0"/>
                <w:numId w:val="5"/>
              </w:numPr>
              <w:spacing w:before="100" w:beforeAutospacing="1" w:after="100" w:afterAutospacing="1"/>
              <w:rPr>
                <w:rFonts w:hint="eastAsia"/>
              </w:rPr>
            </w:pPr>
            <w:r>
              <w:rPr>
                <w:rFonts w:ascii="Sans sans-serif" w:hAnsi="Sans sans-serif"/>
                <w:sz w:val="28"/>
                <w:szCs w:val="28"/>
              </w:rPr>
              <w:t>Discussion about their potential clinical implications</w:t>
            </w:r>
          </w:p>
          <w:p w:rsidR="003C5B44" w:rsidRDefault="003C5B44">
            <w:pPr>
              <w:pStyle w:val="yiv3234660499msonormal"/>
              <w:rPr>
                <w:rFonts w:hint="eastAsia"/>
              </w:rPr>
            </w:pPr>
            <w:r>
              <w:rPr>
                <w:rFonts w:ascii="Sans sans-serif" w:hAnsi="Sans sans-serif"/>
                <w:b/>
                <w:bCs/>
                <w:sz w:val="28"/>
                <w:szCs w:val="28"/>
              </w:rPr>
              <w:t>Optimizing patient care during a pandemic:</w:t>
            </w:r>
            <w:r>
              <w:rPr>
                <w:rFonts w:ascii="Sans sans-serif" w:hAnsi="Sans sans-serif"/>
                <w:sz w:val="28"/>
                <w:szCs w:val="28"/>
              </w:rPr>
              <w:t xml:space="preserve"> J Helen Cross, Samuel Wiebe </w:t>
            </w:r>
          </w:p>
          <w:p w:rsidR="003C5B44" w:rsidRDefault="003C5B44" w:rsidP="003C5B44">
            <w:pPr>
              <w:widowControl/>
              <w:numPr>
                <w:ilvl w:val="0"/>
                <w:numId w:val="6"/>
              </w:numPr>
              <w:spacing w:before="100" w:beforeAutospacing="1" w:after="100" w:afterAutospacing="1"/>
              <w:rPr>
                <w:rFonts w:hint="eastAsia"/>
              </w:rPr>
            </w:pPr>
            <w:r>
              <w:rPr>
                <w:rFonts w:ascii="Sans sans-serif" w:hAnsi="Sans sans-serif"/>
                <w:sz w:val="28"/>
                <w:szCs w:val="28"/>
              </w:rPr>
              <w:t xml:space="preserve">Face-to-face consultations vs telemedicine/remote consultation: </w:t>
            </w:r>
          </w:p>
          <w:p w:rsidR="003C5B44" w:rsidRDefault="003C5B44" w:rsidP="003C5B44">
            <w:pPr>
              <w:widowControl/>
              <w:numPr>
                <w:ilvl w:val="1"/>
                <w:numId w:val="6"/>
              </w:numPr>
              <w:spacing w:before="100" w:beforeAutospacing="1" w:after="100" w:afterAutospacing="1"/>
              <w:rPr>
                <w:rFonts w:hint="eastAsia"/>
              </w:rPr>
            </w:pPr>
            <w:r>
              <w:rPr>
                <w:rFonts w:ascii="Sans sans-serif" w:hAnsi="Sans sans-serif"/>
                <w:sz w:val="28"/>
                <w:szCs w:val="28"/>
              </w:rPr>
              <w:t>How to deal with newly diagnosed patients and follow-up</w:t>
            </w:r>
          </w:p>
          <w:p w:rsidR="003C5B44" w:rsidRDefault="003C5B44" w:rsidP="003C5B44">
            <w:pPr>
              <w:widowControl/>
              <w:numPr>
                <w:ilvl w:val="1"/>
                <w:numId w:val="6"/>
              </w:numPr>
              <w:spacing w:before="100" w:beforeAutospacing="1" w:after="100" w:afterAutospacing="1"/>
              <w:rPr>
                <w:rFonts w:hint="eastAsia"/>
              </w:rPr>
            </w:pPr>
            <w:r>
              <w:rPr>
                <w:rFonts w:ascii="Sans sans-serif" w:hAnsi="Sans sans-serif"/>
                <w:sz w:val="28"/>
                <w:szCs w:val="28"/>
              </w:rPr>
              <w:t>Common practice vs state of the art</w:t>
            </w:r>
          </w:p>
          <w:p w:rsidR="003C5B44" w:rsidRDefault="003C5B44" w:rsidP="003C5B44">
            <w:pPr>
              <w:widowControl/>
              <w:numPr>
                <w:ilvl w:val="0"/>
                <w:numId w:val="6"/>
              </w:numPr>
              <w:spacing w:before="100" w:beforeAutospacing="1" w:after="100" w:afterAutospacing="1"/>
              <w:rPr>
                <w:rFonts w:hint="eastAsia"/>
              </w:rPr>
            </w:pPr>
            <w:r>
              <w:rPr>
                <w:rFonts w:ascii="Sans sans-serif" w:hAnsi="Sans sans-serif"/>
                <w:sz w:val="28"/>
                <w:szCs w:val="28"/>
              </w:rPr>
              <w:t>What EEG services are necessary?</w:t>
            </w:r>
          </w:p>
          <w:p w:rsidR="003C5B44" w:rsidRDefault="003C5B44">
            <w:pPr>
              <w:pStyle w:val="yiv3234660499msonormal"/>
              <w:rPr>
                <w:rFonts w:hint="eastAsia"/>
              </w:rPr>
            </w:pPr>
            <w:r>
              <w:rPr>
                <w:rFonts w:ascii="Sans sans-serif" w:hAnsi="Sans sans-serif"/>
                <w:b/>
                <w:bCs/>
                <w:sz w:val="28"/>
                <w:szCs w:val="28"/>
              </w:rPr>
              <w:t xml:space="preserve">Learnings from the COVID-19 situation for future pandemics: </w:t>
            </w:r>
            <w:r>
              <w:rPr>
                <w:rFonts w:ascii="Sans sans-serif" w:hAnsi="Sans sans-serif"/>
                <w:sz w:val="28"/>
                <w:szCs w:val="28"/>
              </w:rPr>
              <w:t xml:space="preserve">Ingmar </w:t>
            </w:r>
            <w:proofErr w:type="spellStart"/>
            <w:r>
              <w:rPr>
                <w:rFonts w:ascii="Sans sans-serif" w:hAnsi="Sans sans-serif"/>
                <w:sz w:val="28"/>
                <w:szCs w:val="28"/>
              </w:rPr>
              <w:t>Blümcke</w:t>
            </w:r>
            <w:proofErr w:type="spellEnd"/>
            <w:r>
              <w:rPr>
                <w:rFonts w:ascii="Sans sans-serif" w:hAnsi="Sans sans-serif"/>
                <w:sz w:val="28"/>
                <w:szCs w:val="28"/>
              </w:rPr>
              <w:t xml:space="preserve">, J Helen Cross, Emilio </w:t>
            </w:r>
            <w:proofErr w:type="spellStart"/>
            <w:r>
              <w:rPr>
                <w:rFonts w:ascii="Sans sans-serif" w:hAnsi="Sans sans-serif"/>
                <w:sz w:val="28"/>
                <w:szCs w:val="28"/>
              </w:rPr>
              <w:t>Perucca</w:t>
            </w:r>
            <w:proofErr w:type="spellEnd"/>
            <w:r>
              <w:rPr>
                <w:rFonts w:ascii="Sans sans-serif" w:hAnsi="Sans sans-serif"/>
                <w:sz w:val="28"/>
                <w:szCs w:val="28"/>
              </w:rPr>
              <w:t xml:space="preserve"> </w:t>
            </w:r>
          </w:p>
          <w:p w:rsidR="003C5B44" w:rsidRDefault="003C5B44" w:rsidP="003C5B44">
            <w:pPr>
              <w:widowControl/>
              <w:numPr>
                <w:ilvl w:val="0"/>
                <w:numId w:val="7"/>
              </w:numPr>
              <w:spacing w:before="100" w:beforeAutospacing="1" w:after="100" w:afterAutospacing="1"/>
              <w:rPr>
                <w:rFonts w:hint="eastAsia"/>
              </w:rPr>
            </w:pPr>
            <w:r>
              <w:rPr>
                <w:rFonts w:ascii="Sans sans-serif" w:hAnsi="Sans sans-serif"/>
                <w:sz w:val="28"/>
                <w:szCs w:val="28"/>
              </w:rPr>
              <w:t>Digital transformation of learning</w:t>
            </w:r>
          </w:p>
          <w:p w:rsidR="003C5B44" w:rsidRDefault="003C5B44" w:rsidP="003C5B44">
            <w:pPr>
              <w:widowControl/>
              <w:numPr>
                <w:ilvl w:val="0"/>
                <w:numId w:val="7"/>
              </w:numPr>
              <w:spacing w:before="100" w:beforeAutospacing="1" w:after="100" w:afterAutospacing="1"/>
              <w:rPr>
                <w:rFonts w:hint="eastAsia"/>
              </w:rPr>
            </w:pPr>
            <w:r>
              <w:rPr>
                <w:rFonts w:ascii="Sans sans-serif" w:hAnsi="Sans sans-serif"/>
                <w:sz w:val="28"/>
                <w:szCs w:val="28"/>
              </w:rPr>
              <w:t>What will be the New Normal?</w:t>
            </w:r>
          </w:p>
          <w:p w:rsidR="003C5B44" w:rsidRDefault="003C5B44">
            <w:pPr>
              <w:pStyle w:val="yiv3234660499msonormal"/>
              <w:rPr>
                <w:rFonts w:hint="eastAsia"/>
              </w:rPr>
            </w:pPr>
            <w:r>
              <w:rPr>
                <w:rFonts w:ascii="Sans sans-serif" w:hAnsi="Sans sans-serif"/>
                <w:b/>
                <w:bCs/>
                <w:sz w:val="36"/>
                <w:szCs w:val="36"/>
              </w:rPr>
              <w:t>Register now</w:t>
            </w:r>
          </w:p>
          <w:p w:rsidR="003C5B44" w:rsidRDefault="003C5B44">
            <w:pPr>
              <w:pStyle w:val="yiv3234660499msonormal"/>
              <w:rPr>
                <w:rFonts w:hint="eastAsia"/>
              </w:rPr>
            </w:pPr>
            <w:r>
              <w:rPr>
                <w:rFonts w:ascii="Sans sans-serif" w:hAnsi="Sans sans-serif"/>
                <w:sz w:val="28"/>
                <w:szCs w:val="28"/>
              </w:rPr>
              <w:t>Registration for this event is free and open to all health and care professionals.</w:t>
            </w:r>
            <w:r>
              <w:rPr>
                <w:rFonts w:ascii="Sans sans-serif" w:hAnsi="Sans sans-serif"/>
                <w:sz w:val="28"/>
                <w:szCs w:val="28"/>
              </w:rPr>
              <w:br/>
            </w:r>
            <w:r>
              <w:rPr>
                <w:rFonts w:ascii="Sans sans-serif" w:hAnsi="Sans sans-serif"/>
                <w:sz w:val="28"/>
                <w:szCs w:val="28"/>
              </w:rPr>
              <w:br/>
              <w:t xml:space="preserve">ILAE has applied to ACCME for Continuing Medical Education (CME) points for the two hours of the Virtual Epilepsy Symposium. Further details will be available shortly. </w:t>
            </w:r>
          </w:p>
          <w:p w:rsidR="003C5B44" w:rsidRDefault="003C5B44" w:rsidP="003C5B44">
            <w:pPr>
              <w:pStyle w:val="yiv3234660499msonormal"/>
              <w:rPr>
                <w:rFonts w:hint="eastAsia"/>
              </w:rPr>
            </w:pPr>
            <w:hyperlink r:id="rId9" w:tgtFrame="_blank" w:history="1">
              <w:r>
                <w:rPr>
                  <w:rStyle w:val="a3"/>
                  <w:rFonts w:ascii="Sans sans-serif" w:hAnsi="Sans sans-serif"/>
                  <w:b/>
                  <w:bCs/>
                  <w:sz w:val="28"/>
                  <w:szCs w:val="28"/>
                </w:rPr>
                <w:t>Register Here for Tuesday, 8 September</w:t>
              </w:r>
            </w:hyperlink>
            <w:r>
              <w:rPr>
                <w:rFonts w:ascii="Sans sans-serif" w:hAnsi="Sans sans-serif"/>
                <w:b/>
                <w:bCs/>
                <w:sz w:val="28"/>
                <w:szCs w:val="28"/>
              </w:rPr>
              <w:br/>
            </w:r>
            <w:r>
              <w:rPr>
                <w:rFonts w:ascii="Sans sans-serif" w:hAnsi="Sans sans-serif"/>
                <w:b/>
                <w:bCs/>
                <w:sz w:val="28"/>
                <w:szCs w:val="28"/>
              </w:rPr>
              <w:br/>
            </w:r>
            <w:hyperlink r:id="rId10" w:tgtFrame="_blank" w:history="1">
              <w:r>
                <w:rPr>
                  <w:rStyle w:val="a3"/>
                  <w:rFonts w:ascii="Sans sans-serif" w:hAnsi="Sans sans-serif"/>
                  <w:b/>
                  <w:bCs/>
                  <w:sz w:val="28"/>
                  <w:szCs w:val="28"/>
                </w:rPr>
                <w:t>Register Here for Thursday, 10 September</w:t>
              </w:r>
            </w:hyperlink>
            <w:bookmarkStart w:id="0" w:name="_GoBack"/>
            <w:bookmarkEnd w:id="0"/>
          </w:p>
        </w:tc>
      </w:tr>
    </w:tbl>
    <w:p w:rsidR="00042857" w:rsidRPr="003C5B44" w:rsidRDefault="00042857"/>
    <w:sectPr w:rsidR="00042857" w:rsidRPr="003C5B44" w:rsidSect="003C5B44">
      <w:pgSz w:w="11906" w:h="16838"/>
      <w:pgMar w:top="709" w:right="0" w:bottom="284" w:left="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ans sans-serif">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954DF"/>
    <w:multiLevelType w:val="multilevel"/>
    <w:tmpl w:val="4E020A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56582C"/>
    <w:multiLevelType w:val="multilevel"/>
    <w:tmpl w:val="94FE3C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447F59"/>
    <w:multiLevelType w:val="multilevel"/>
    <w:tmpl w:val="7BBEB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911F6E"/>
    <w:multiLevelType w:val="multilevel"/>
    <w:tmpl w:val="D94E10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9C795A"/>
    <w:multiLevelType w:val="multilevel"/>
    <w:tmpl w:val="781665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EC74E2A"/>
    <w:multiLevelType w:val="multilevel"/>
    <w:tmpl w:val="AB1CB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433A39"/>
    <w:multiLevelType w:val="multilevel"/>
    <w:tmpl w:val="AF2CE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5"/>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44"/>
    <w:rsid w:val="00042857"/>
    <w:rsid w:val="003C5B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8AD3C-EBB3-42F7-95C6-7AF3075A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C5B44"/>
    <w:rPr>
      <w:color w:val="0000FF"/>
      <w:u w:val="single"/>
    </w:rPr>
  </w:style>
  <w:style w:type="paragraph" w:customStyle="1" w:styleId="yiv3234660499msonormal">
    <w:name w:val="yiv3234660499msonormal"/>
    <w:basedOn w:val="a"/>
    <w:rsid w:val="003C5B44"/>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3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v6sh.mjt.lu/lnk/AMsAAHyEgY8AAAAHb-oAAAMKtIwAAAAAm5kAAE5-ABMzRQBfN19XIXFSIOpXRJCeY-d707MX7QATJOw/3/Ta0esE85BYDsIlt4tupvFw/aHR0cHM6Ly91czAyd2ViLnpvb20udXMvd2ViaW5hci9yZWdpc3Rlci9XTl9DMmZZeWJGVVRmYUlMRGFBSG0tSzh3" TargetMode="External"/><Relationship Id="rId3" Type="http://schemas.openxmlformats.org/officeDocument/2006/relationships/settings" Target="settings.xml"/><Relationship Id="rId7" Type="http://schemas.openxmlformats.org/officeDocument/2006/relationships/hyperlink" Target="http://xv6sh.mjt.lu/lnk/AMsAAHyEgY8AAAAHb-oAAAMKtIwAAAAAm5kAAE5-ABMzRQBfN19XIXFSIOpXRJCeY-d707MX7QATJOw/2/cSfVxIcWYBQ7gIJ97dv1AA/aHR0cHM6Ly91czAyd2ViLnpvb20udXMvd2ViaW5hci9yZWdpc3Rlci9XTl9MMHBkU2Qwc1QwS2xRbUZmMzh6ZkZ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xv6sh.mjt.lu/lnk/AMsAAHyEgY8AAAAHb-oAAAMKtIwAAAAAm5kAAE5-ABMzRQBfN19XIXFSIOpXRJCeY-d707MX7QATJOw/1/MBNZb86BUqvaIJKPaeUelQ/aHR0cHM6Ly93d3cuaWxhZS5vcmcvcGF0aWVudC1jYXJlL2NvdmlkLTE5LWFuZC1lcGlsZXBzeQ" TargetMode="External"/><Relationship Id="rId10" Type="http://schemas.openxmlformats.org/officeDocument/2006/relationships/hyperlink" Target="http://xv6sh.mjt.lu/lnk/AMsAAHyEgY8AAAAHb-oAAAMKtIwAAAAAm5kAAE5-ABMzRQBfN19XIXFSIOpXRJCeY-d707MX7QATJOw/5/xxOcjUanopI1TFGnbpnpoA/aHR0cHM6Ly91czAyd2ViLnpvb20udXMvd2ViaW5hci9yZWdpc3Rlci9XTl9DMmZZeWJGVVRmYUlMRGFBSG0tSzh3" TargetMode="External"/><Relationship Id="rId4" Type="http://schemas.openxmlformats.org/officeDocument/2006/relationships/webSettings" Target="webSettings.xml"/><Relationship Id="rId9" Type="http://schemas.openxmlformats.org/officeDocument/2006/relationships/hyperlink" Target="http://xv6sh.mjt.lu/lnk/AMsAAHyEgY8AAAAHb-oAAAMKtIwAAAAAm5kAAE5-ABMzRQBfN19XIXFSIOpXRJCeY-d707MX7QATJOw/4/koDKe-Owp1POAEZMx4LchQ/aHR0cHM6Ly91czAyd2ViLnpvb20udXMvd2ViaW5hci9yZWdpc3Rlci9XTl9MMHBkU2Qwc1QwS2xRbUZmMzh6ZkZB"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3256</Characters>
  <Application>Microsoft Office Word</Application>
  <DocSecurity>0</DocSecurity>
  <Lines>27</Lines>
  <Paragraphs>7</Paragraphs>
  <ScaleCrop>false</ScaleCrop>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小玉</dc:creator>
  <cp:keywords/>
  <dc:description/>
  <cp:lastModifiedBy>小玉</cp:lastModifiedBy>
  <cp:revision>1</cp:revision>
  <dcterms:created xsi:type="dcterms:W3CDTF">2020-08-20T06:39:00Z</dcterms:created>
  <dcterms:modified xsi:type="dcterms:W3CDTF">2020-08-20T06:40:00Z</dcterms:modified>
</cp:coreProperties>
</file>